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9985"/>
      </w:tblGrid>
      <w:tr w:rsidR="0065397B" w:rsidRPr="0065397B" w:rsidTr="0065397B">
        <w:trPr>
          <w:tblCellSpacing w:w="15" w:type="dxa"/>
        </w:trPr>
        <w:tc>
          <w:tcPr>
            <w:tcW w:w="1725" w:type="dxa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483A55" wp14:editId="2BF2B0A9">
                  <wp:extent cx="1190625" cy="685800"/>
                  <wp:effectExtent l="0" t="0" r="9525" b="0"/>
                  <wp:docPr id="4" name="Obraz 4" descr="I:\wetFORUMgallery13\obrazy\pi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wetFORUMgallery13\obrazy\pi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5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b/>
                <w:sz w:val="20"/>
                <w:szCs w:val="20"/>
                <w:lang w:val="de-DE" w:eastAsia="pl-PL"/>
              </w:rPr>
              <w:t>24.09.2013 – Vorträge Schwein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8.00-9.00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75"/>
              <w:rPr>
                <w:rFonts w:eastAsia="Times New Roman" w:cstheme="minorHAnsi"/>
                <w:color w:val="003399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color w:val="003399"/>
                <w:sz w:val="20"/>
                <w:szCs w:val="20"/>
                <w:lang w:val="de-DE"/>
              </w:rPr>
              <w:t>Registrierung der Teilnehmer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9.00-9.15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Begrüßung der Gäste und der Teilnehmer und Eröffnung des  Forums - Dr. Aleksander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Skoracki</w:t>
            </w:r>
            <w:proofErr w:type="spellEnd"/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9.15-9.30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Aktivität der Abteilung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Wielkopolska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der  Polnischen Gesellschaft der Tierärztlichen Wissenschaften -  </w:t>
            </w:r>
            <w:r w:rsidRPr="0065397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Dr. Piotr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eastAsia="pl-PL"/>
              </w:rPr>
              <w:t>Kneblewski</w:t>
            </w:r>
            <w:proofErr w:type="spellEnd"/>
          </w:p>
        </w:tc>
        <w:bookmarkStart w:id="0" w:name="_GoBack"/>
        <w:bookmarkEnd w:id="0"/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7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SESSION I</w:t>
            </w: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9.30-10.15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Effektive Anwendung von Laboruntersuchungen in der Diagnostik der ansteckenden Krankheiten - Prof. Tomasz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Stadejek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(Polen)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10.15-11.15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Diagnostik im Impfbetrieb - hilfreich oder irreführend - Dr. Pieter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Mesu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(Deutschland)                  Vortrag unter Anwendung von TED-System (Tele-Dialog)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11.15-12.00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Kaffeepause und Besuchsmöglichkeit bei der Pharmaausstellung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7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SESSION II</w:t>
            </w: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</w:tc>
      </w:tr>
      <w:tr w:rsidR="0065397B" w:rsidRPr="0065397B" w:rsidTr="0065397B">
        <w:trPr>
          <w:trHeight w:val="330"/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12.00-12.30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Staatliches Programm zur Kontrolle der PRRS-Infektion in Ungarn - Dr. Gyula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Balka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(Ungarn)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12.30-13.00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Einschleppen von dem PRRS-Virus mit dem importiertem in die Schweiz Ebersamen - Prof. Gerti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Schüpbach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(Schweiz)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13.00-13.45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75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cstheme="minorHAnsi"/>
                <w:sz w:val="20"/>
                <w:szCs w:val="20"/>
                <w:lang w:val="de-DE"/>
              </w:rPr>
              <w:t>Kontrolle der ansteckenden Schweinekrankheiten mithilfe von autogenen Impfstoffen: Bedingungen, Möglichkeiten und Beschränkungen</w:t>
            </w: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- Dr. Thomas Noé (Deutschland)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13.45-14.30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Von der Theorie für die Praxis - die ersten Feldergebnisse von der Anwendung der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Ecoporc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Shiga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one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Shot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Vaccine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gegen die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Ödemkrankheit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- Dr. Kathrin Lillie-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Jaschniski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(Deutschland)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14.30-15.30</w:t>
            </w:r>
            <w:r w:rsidRPr="0065397B">
              <w:rPr>
                <w:rFonts w:eastAsia="Times New Roman" w:cstheme="minorHAnsi"/>
                <w:sz w:val="20"/>
                <w:szCs w:val="20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Mittagspause und Besuchsmöglichkeit bei der Pharmaausstellung</w:t>
            </w:r>
          </w:p>
        </w:tc>
      </w:tr>
      <w:tr w:rsidR="0065397B" w:rsidRPr="0065397B" w:rsidTr="0065397B">
        <w:trPr>
          <w:trHeight w:val="405"/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7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SESSION  III</w:t>
            </w: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15.30-16.00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Ökonomische Folgen einer durch PCV2 bedingten Infektion - Prof. Heiko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Nathues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(Schweiz)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65397B">
              <w:rPr>
                <w:rFonts w:eastAsia="Times New Roman" w:cstheme="minorHAnsi"/>
                <w:sz w:val="20"/>
                <w:szCs w:val="20"/>
                <w:lang w:eastAsia="pl-PL"/>
              </w:rPr>
              <w:t>16.00-16.15</w:t>
            </w:r>
            <w:r w:rsidRPr="0065397B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Firmenpräsentation</w:t>
            </w:r>
          </w:p>
        </w:tc>
      </w:tr>
      <w:tr w:rsidR="0065397B" w:rsidRPr="0065397B" w:rsidTr="0065397B">
        <w:trPr>
          <w:trHeight w:val="660"/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16.15-17:00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Anatomische Strukturen des Sau-Gesäuges: ein Eckstein der Milchqualität - Dr. Stefan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Viebahn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(Deutschland)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17.00-17:30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Wie kann man dem Sommerloch in der Fruchtbarkeit der Sauen entgegenwirken - Dr. Olli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Peltoniemi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Finland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lastRenderedPageBreak/>
              <w:t>17.30-17.45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Zusammenfassung des ersten Forumstages -  Prof.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Jędrzej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Jaśkowski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19.00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Abendprogramm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701ECF" wp14:editId="205AB5C1">
                  <wp:extent cx="1190625" cy="790575"/>
                  <wp:effectExtent l="0" t="0" r="9525" b="9525"/>
                  <wp:docPr id="3" name="Obraz 3" descr="I:\wetFORUMgallery13\obrazy\cow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wetFORUMgallery13\obrazy\cow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5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b/>
                <w:sz w:val="20"/>
                <w:szCs w:val="20"/>
                <w:lang w:val="de-DE" w:eastAsia="pl-PL"/>
              </w:rPr>
              <w:t>25.09.2013 – Vorträge Rind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8.00-9.00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75"/>
              <w:rPr>
                <w:rFonts w:eastAsia="Times New Roman" w:cstheme="minorHAnsi"/>
                <w:color w:val="C0C0C0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color w:val="C0C0C0"/>
                <w:sz w:val="20"/>
                <w:szCs w:val="20"/>
                <w:lang w:val="de-DE"/>
              </w:rPr>
              <w:t>Registrierung der Teilnehmer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9.00-9.15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Begrüßung der Gäste und der Teilnehmer - Dr. Aleksander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Skoracki</w:t>
            </w:r>
            <w:proofErr w:type="spellEnd"/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9.15-9.30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5397B">
              <w:rPr>
                <w:rFonts w:eastAsia="Times New Roman" w:cstheme="minorHAnsi"/>
                <w:sz w:val="20"/>
                <w:szCs w:val="20"/>
              </w:rPr>
              <w:t>Professor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</w:rPr>
              <w:t xml:space="preserve"> Edward Malinowski in memoriam - prof. Jędrzej Jaśkowski</w:t>
            </w: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 (Polen)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7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SESSION I</w:t>
            </w:r>
          </w:p>
        </w:tc>
      </w:tr>
      <w:tr w:rsidR="0065397B" w:rsidRPr="0065397B" w:rsidTr="0065397B">
        <w:trPr>
          <w:trHeight w:val="345"/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9.30-10.00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Rolle des Tierarztes in der Nahrungsproduktion - wo geht es hin? - Prof. Heiko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Nathues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(Schweiz)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10.00-10.30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cstheme="minorHAnsi"/>
                <w:sz w:val="20"/>
                <w:szCs w:val="20"/>
                <w:lang w:val="de-DE"/>
              </w:rPr>
              <w:t>Analyse der Herdengesundheit auf Grund der Zellzahl bei Einzelkühen</w:t>
            </w: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-Dr.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Wiesław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Niewitecki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(Polen)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11.30-11.15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Vorgehen bei erhöhter Zellzahl in der Herdensammelmilch - Dr. Reinhard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Tschischkale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(Deutschland)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 xml:space="preserve">11.15-12.00 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Kaffeepause und Besuchsmöglichkeit bei der Pharmaausstellung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SESSION  II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12.00-12.45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Akute Mastitis: Entstehung - Diagnose - Prognose - Therapie - Dr. Reinhard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Tschischkale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(Deutschland)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12.45-13.30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Mastitis - eine Herausforderung für Therapie und Management - Dr. Georg Eller (Deutschland)</w:t>
            </w:r>
          </w:p>
        </w:tc>
      </w:tr>
      <w:tr w:rsidR="0065397B" w:rsidRPr="0065397B" w:rsidTr="0065397B">
        <w:trPr>
          <w:trHeight w:val="345"/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7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Zitzendiadnostik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und Behandlung von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Zitzenerkrankungen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einschließlich der Endoskopie - Dr. Rupert Ebner (Deutschland)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Firmenpräsentation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14.30-15.30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Mittagspause und Besuchsmöglichkeit bei der Pharmaausstellung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SESSION  III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15.30-16.15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Auswirkungen einer Mischung aus organischen Säuren, Zimtaldehyd und einer zellenaufbrechenden Substanz auf die Gewichtsentwicklung und den Gesundheitsstatus von Kälbern - Dr. Renata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Urbaityte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(Österreich)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16.15-17.00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Wie sind die optimalen Fortpflanzungsparameter beim Milchvieh zu erlangen  - Dr. Grzegorz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Dejneka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(Polen)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17.00-17.30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Laparoskopie beim Rind - Dr. Marlene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Sickinger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(Deutschland)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</w:rPr>
              <w:t>17.30-17.45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Zusammenfassen des zweiten Forumstages und Schließung des Forums -  Prof.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Jędrzej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Jaśkowski</w:t>
            </w:r>
            <w:proofErr w:type="spellEnd"/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en-US"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i/>
                <w:noProof/>
                <w:color w:val="000080"/>
                <w:sz w:val="20"/>
                <w:szCs w:val="20"/>
                <w:lang w:val="de-DE" w:eastAsia="pl-PL"/>
              </w:rPr>
              <w:t> Alle Vorträge werden simultan übersetzt.</w:t>
            </w:r>
          </w:p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FB7CB0" wp14:editId="14EB4208">
                  <wp:extent cx="1190625" cy="685800"/>
                  <wp:effectExtent l="0" t="0" r="9525" b="0"/>
                  <wp:docPr id="2" name="Obraz 2" descr="I:\wetFORUMgallery13\obrazy\pi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wetFORUMgallery13\obrazy\pi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17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23.09.2013 - </w:t>
            </w:r>
            <w:r w:rsidRPr="0065397B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Workshop-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en-US"/>
              </w:rPr>
              <w:t>Schwein</w:t>
            </w:r>
            <w:proofErr w:type="spellEnd"/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b/>
                <w:bCs/>
                <w:sz w:val="20"/>
                <w:szCs w:val="20"/>
              </w:rPr>
              <w:t>15.00-18.00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284" w:right="28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b/>
                <w:sz w:val="20"/>
                <w:szCs w:val="20"/>
                <w:lang w:val="de-DE" w:eastAsia="pl-PL"/>
              </w:rPr>
              <w:t>Atemwegserkrankungen beim Schwein</w:t>
            </w:r>
          </w:p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284" w:right="28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ab/>
              <w:t xml:space="preserve">Das Workshop wird in einer Diskussion zwischen zwei Fachtierärzten für Schweine - Herrn Pieter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Mesu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(Holland/Deutschland) und Herrn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Paweł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Wróbel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(Polen) und den Teilnehmern, unter Verwendung von PP-Präsentation und zahlreichen Bildern, durchgeführt. </w:t>
            </w:r>
          </w:p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284" w:right="284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Die Diskussion wird von Herrn Prof. Tomasz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Stadejek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moderiert.</w:t>
            </w:r>
          </w:p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284" w:right="284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Während des Workshops werden unter anderem folgende Themen abgehandelt:</w:t>
            </w:r>
          </w:p>
          <w:p w:rsidR="0065397B" w:rsidRPr="0065397B" w:rsidRDefault="0065397B" w:rsidP="0065397B">
            <w:pPr>
              <w:spacing w:before="100" w:beforeAutospacing="1" w:after="100" w:afterAutospacing="1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Symbol" w:cstheme="minorHAnsi"/>
                <w:sz w:val="20"/>
                <w:szCs w:val="20"/>
                <w:lang w:val="de-DE" w:eastAsia="pl-PL"/>
              </w:rPr>
              <w:t xml:space="preserve">·        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Organbefundung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 xml:space="preserve"> am Schlachtband: praktische Aspekte</w:t>
            </w:r>
          </w:p>
          <w:p w:rsidR="0065397B" w:rsidRPr="0065397B" w:rsidRDefault="0065397B" w:rsidP="0065397B">
            <w:pPr>
              <w:spacing w:before="100" w:beforeAutospacing="1" w:after="100" w:afterAutospacing="1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Symbol" w:cstheme="minorHAnsi"/>
                <w:sz w:val="20"/>
                <w:szCs w:val="20"/>
                <w:lang w:val="de-DE" w:eastAsia="pl-PL"/>
              </w:rPr>
              <w:t xml:space="preserve">·         </w:t>
            </w:r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Möglichkeiten in der Diagnostik zur Aufklärung von Atemwegsinfektionen: Fallbeispiele</w:t>
            </w:r>
          </w:p>
          <w:p w:rsidR="0065397B" w:rsidRPr="0065397B" w:rsidRDefault="0065397B" w:rsidP="0065397B">
            <w:pPr>
              <w:spacing w:before="100" w:beforeAutospacing="1" w:after="100" w:afterAutospacing="1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Symbol" w:cstheme="minorHAnsi"/>
                <w:sz w:val="20"/>
                <w:szCs w:val="20"/>
                <w:lang w:val="de-DE" w:eastAsia="pl-PL"/>
              </w:rPr>
              <w:t xml:space="preserve">·         </w:t>
            </w:r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Besprechung der, von den Teilnehmer gemeldeten Praxisfälle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gegen 16.30 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Kaffeepause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i/>
                <w:noProof/>
                <w:sz w:val="20"/>
                <w:szCs w:val="20"/>
                <w:lang w:val="de-DE" w:eastAsia="pl-PL"/>
              </w:rPr>
              <w:t>Die Workshopsdiskussion wird simultan übersetzt.</w:t>
            </w:r>
          </w:p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color w:val="FFFFFF"/>
                <w:sz w:val="20"/>
                <w:szCs w:val="20"/>
                <w:lang w:val="en-US" w:eastAsia="pl-PL"/>
              </w:rPr>
              <w:t> 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50FB6F" wp14:editId="5DCA9296">
                  <wp:extent cx="1190625" cy="790575"/>
                  <wp:effectExtent l="0" t="0" r="9525" b="9525"/>
                  <wp:docPr id="1" name="Obraz 1" descr="I:\wetFORUMgallery13\obrazy\cow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wetFORUMgallery13\obrazy\cow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150" w:right="15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97B">
              <w:rPr>
                <w:rFonts w:eastAsia="Times New Roman" w:cstheme="minorHAnsi"/>
                <w:b/>
                <w:sz w:val="20"/>
                <w:szCs w:val="20"/>
              </w:rPr>
              <w:t xml:space="preserve">26.09.2013 - </w:t>
            </w:r>
            <w:r w:rsidRPr="0065397B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Workshop-</w:t>
            </w:r>
            <w:r w:rsidRPr="0065397B">
              <w:rPr>
                <w:rFonts w:eastAsia="Times New Roman" w:cstheme="minorHAnsi"/>
                <w:sz w:val="20"/>
                <w:szCs w:val="20"/>
                <w:lang w:val="en-US"/>
              </w:rPr>
              <w:t>Rind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b/>
                <w:bCs/>
                <w:sz w:val="20"/>
                <w:szCs w:val="20"/>
              </w:rPr>
              <w:t>8.30-11.00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/>
              <w:ind w:left="150" w:right="15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Die wichtigen Bereiche für die Eutergesundheit (Fütterung, Haltung und Melken) aufsuchen und besprechen - Dr. Reinhard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Tschischkale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(Deutschland)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 xml:space="preserve">11.00-11.30 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/>
              <w:ind w:left="150" w:right="150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Kaffeepause</w:t>
            </w:r>
            <w:r w:rsidRPr="0065397B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b/>
                <w:bCs/>
                <w:sz w:val="20"/>
                <w:szCs w:val="20"/>
              </w:rPr>
              <w:t>11.30-13.45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ind w:left="150" w:right="150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Praxisstrategien zur Erhaltung der Eutergesundheit - Dr. Georg Eller (Deutschland)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b/>
                <w:bCs/>
                <w:sz w:val="20"/>
                <w:szCs w:val="20"/>
              </w:rPr>
              <w:t>13.45-14.30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/>
              <w:ind w:left="150" w:right="150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Mittagspause</w:t>
            </w:r>
          </w:p>
        </w:tc>
      </w:tr>
      <w:tr w:rsidR="0065397B" w:rsidRPr="0065397B" w:rsidTr="0065397B">
        <w:trPr>
          <w:trHeight w:val="330"/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b/>
                <w:bCs/>
                <w:sz w:val="20"/>
                <w:szCs w:val="20"/>
              </w:rPr>
              <w:t>14.30-16.00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/>
              <w:ind w:left="150" w:right="150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Behandlung von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Zitzenerkrankungen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einschließlich der Endoskopie - Dr. Rupert Ebner (Deutschland)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b/>
                <w:bCs/>
                <w:sz w:val="20"/>
                <w:szCs w:val="20"/>
              </w:rPr>
              <w:t>16.00-16.30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/>
              <w:ind w:left="150" w:right="150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Kaffeepause</w:t>
            </w:r>
            <w:r w:rsidRPr="0065397B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5397B">
              <w:rPr>
                <w:rFonts w:eastAsia="Times New Roman" w:cstheme="minorHAnsi"/>
                <w:b/>
                <w:bCs/>
                <w:sz w:val="20"/>
                <w:szCs w:val="20"/>
              </w:rPr>
              <w:t>16.30-19.30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/>
              <w:ind w:left="150" w:right="15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Endoskopische Reposition und Fixation des linksseitig verlagerten Labmagens nach Janowitz - Dr. Jaroslaw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Czeladko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(Polen) und Dr. Marlene </w:t>
            </w:r>
            <w:proofErr w:type="spellStart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>Sickinger</w:t>
            </w:r>
            <w:proofErr w:type="spellEnd"/>
            <w:r w:rsidRPr="0065397B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(Deutschland)</w:t>
            </w:r>
          </w:p>
        </w:tc>
      </w:tr>
      <w:tr w:rsidR="0065397B" w:rsidRPr="0065397B" w:rsidTr="0065397B">
        <w:trPr>
          <w:tblCellSpacing w:w="15" w:type="dxa"/>
        </w:trPr>
        <w:tc>
          <w:tcPr>
            <w:tcW w:w="1725" w:type="dxa"/>
            <w:vAlign w:val="center"/>
            <w:hideMark/>
          </w:tcPr>
          <w:p w:rsidR="0065397B" w:rsidRPr="0065397B" w:rsidRDefault="0065397B" w:rsidP="006539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i/>
                <w:noProof/>
                <w:sz w:val="20"/>
                <w:szCs w:val="20"/>
                <w:lang w:val="de-DE" w:eastAsia="pl-PL"/>
              </w:rPr>
              <w:t>Alle Workshops-Rind werden konsekutiv gedolmetscht.</w:t>
            </w:r>
          </w:p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 </w:t>
            </w:r>
          </w:p>
          <w:p w:rsidR="0065397B" w:rsidRPr="0065397B" w:rsidRDefault="0065397B" w:rsidP="0065397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65397B">
              <w:rPr>
                <w:rFonts w:eastAsia="Times New Roman" w:cstheme="minorHAnsi"/>
                <w:sz w:val="20"/>
                <w:szCs w:val="20"/>
                <w:lang w:val="de-DE" w:eastAsia="pl-PL"/>
              </w:rPr>
              <w:t>Die Orts der Schweine- und Rinder-Workshops werden den Teilnehmer von den Veranstalter mitgeteilt.</w:t>
            </w:r>
          </w:p>
        </w:tc>
      </w:tr>
    </w:tbl>
    <w:p w:rsidR="00BB420C" w:rsidRPr="0065397B" w:rsidRDefault="00BB420C">
      <w:pPr>
        <w:rPr>
          <w:lang w:val="en-US"/>
        </w:rPr>
      </w:pPr>
    </w:p>
    <w:sectPr w:rsidR="00BB420C" w:rsidRPr="0065397B" w:rsidSect="00653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7B"/>
    <w:rsid w:val="004530F1"/>
    <w:rsid w:val="0065397B"/>
    <w:rsid w:val="00BB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77">
    <w:name w:val="style77"/>
    <w:basedOn w:val="Domylnaczcionkaakapitu"/>
    <w:rsid w:val="0065397B"/>
  </w:style>
  <w:style w:type="paragraph" w:customStyle="1" w:styleId="style62">
    <w:name w:val="style62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74">
    <w:name w:val="style74"/>
    <w:basedOn w:val="Domylnaczcionkaakapitu"/>
    <w:rsid w:val="0065397B"/>
  </w:style>
  <w:style w:type="paragraph" w:customStyle="1" w:styleId="style64">
    <w:name w:val="style64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63">
    <w:name w:val="style63"/>
    <w:basedOn w:val="Domylnaczcionkaakapitu"/>
    <w:rsid w:val="0065397B"/>
  </w:style>
  <w:style w:type="character" w:customStyle="1" w:styleId="style52">
    <w:name w:val="style52"/>
    <w:basedOn w:val="Domylnaczcionkaakapitu"/>
    <w:rsid w:val="0065397B"/>
  </w:style>
  <w:style w:type="character" w:customStyle="1" w:styleId="style69">
    <w:name w:val="style69"/>
    <w:basedOn w:val="Domylnaczcionkaakapitu"/>
    <w:rsid w:val="0065397B"/>
  </w:style>
  <w:style w:type="character" w:customStyle="1" w:styleId="style46">
    <w:name w:val="style46"/>
    <w:basedOn w:val="Domylnaczcionkaakapitu"/>
    <w:rsid w:val="0065397B"/>
  </w:style>
  <w:style w:type="character" w:customStyle="1" w:styleId="style68">
    <w:name w:val="style68"/>
    <w:basedOn w:val="Domylnaczcionkaakapitu"/>
    <w:rsid w:val="0065397B"/>
  </w:style>
  <w:style w:type="character" w:customStyle="1" w:styleId="style70">
    <w:name w:val="style70"/>
    <w:basedOn w:val="Domylnaczcionkaakapitu"/>
    <w:rsid w:val="0065397B"/>
  </w:style>
  <w:style w:type="character" w:customStyle="1" w:styleId="style61">
    <w:name w:val="style61"/>
    <w:basedOn w:val="Domylnaczcionkaakapitu"/>
    <w:rsid w:val="0065397B"/>
  </w:style>
  <w:style w:type="character" w:customStyle="1" w:styleId="style89">
    <w:name w:val="style89"/>
    <w:basedOn w:val="Domylnaczcionkaakapitu"/>
    <w:rsid w:val="0065397B"/>
  </w:style>
  <w:style w:type="character" w:customStyle="1" w:styleId="style88">
    <w:name w:val="style88"/>
    <w:basedOn w:val="Domylnaczcionkaakapitu"/>
    <w:rsid w:val="0065397B"/>
  </w:style>
  <w:style w:type="character" w:customStyle="1" w:styleId="style103">
    <w:name w:val="style103"/>
    <w:basedOn w:val="Domylnaczcionkaakapitu"/>
    <w:rsid w:val="0065397B"/>
  </w:style>
  <w:style w:type="paragraph" w:customStyle="1" w:styleId="style104">
    <w:name w:val="style104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397B"/>
    <w:rPr>
      <w:b/>
      <w:bCs/>
    </w:rPr>
  </w:style>
  <w:style w:type="character" w:customStyle="1" w:styleId="style107">
    <w:name w:val="style107"/>
    <w:basedOn w:val="Domylnaczcionkaakapitu"/>
    <w:rsid w:val="0065397B"/>
  </w:style>
  <w:style w:type="paragraph" w:customStyle="1" w:styleId="style105">
    <w:name w:val="style105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6">
    <w:name w:val="style106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75">
    <w:name w:val="style75"/>
    <w:basedOn w:val="Domylnaczcionkaakapitu"/>
    <w:rsid w:val="0065397B"/>
  </w:style>
  <w:style w:type="paragraph" w:customStyle="1" w:styleId="style101">
    <w:name w:val="style101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96">
    <w:name w:val="style96"/>
    <w:basedOn w:val="Domylnaczcionkaakapitu"/>
    <w:rsid w:val="0065397B"/>
  </w:style>
  <w:style w:type="paragraph" w:styleId="Tekstdymka">
    <w:name w:val="Balloon Text"/>
    <w:basedOn w:val="Normalny"/>
    <w:link w:val="TekstdymkaZnak"/>
    <w:uiPriority w:val="99"/>
    <w:semiHidden/>
    <w:unhideWhenUsed/>
    <w:rsid w:val="0065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77">
    <w:name w:val="style77"/>
    <w:basedOn w:val="Domylnaczcionkaakapitu"/>
    <w:rsid w:val="0065397B"/>
  </w:style>
  <w:style w:type="paragraph" w:customStyle="1" w:styleId="style62">
    <w:name w:val="style62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74">
    <w:name w:val="style74"/>
    <w:basedOn w:val="Domylnaczcionkaakapitu"/>
    <w:rsid w:val="0065397B"/>
  </w:style>
  <w:style w:type="paragraph" w:customStyle="1" w:styleId="style64">
    <w:name w:val="style64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63">
    <w:name w:val="style63"/>
    <w:basedOn w:val="Domylnaczcionkaakapitu"/>
    <w:rsid w:val="0065397B"/>
  </w:style>
  <w:style w:type="character" w:customStyle="1" w:styleId="style52">
    <w:name w:val="style52"/>
    <w:basedOn w:val="Domylnaczcionkaakapitu"/>
    <w:rsid w:val="0065397B"/>
  </w:style>
  <w:style w:type="character" w:customStyle="1" w:styleId="style69">
    <w:name w:val="style69"/>
    <w:basedOn w:val="Domylnaczcionkaakapitu"/>
    <w:rsid w:val="0065397B"/>
  </w:style>
  <w:style w:type="character" w:customStyle="1" w:styleId="style46">
    <w:name w:val="style46"/>
    <w:basedOn w:val="Domylnaczcionkaakapitu"/>
    <w:rsid w:val="0065397B"/>
  </w:style>
  <w:style w:type="character" w:customStyle="1" w:styleId="style68">
    <w:name w:val="style68"/>
    <w:basedOn w:val="Domylnaczcionkaakapitu"/>
    <w:rsid w:val="0065397B"/>
  </w:style>
  <w:style w:type="character" w:customStyle="1" w:styleId="style70">
    <w:name w:val="style70"/>
    <w:basedOn w:val="Domylnaczcionkaakapitu"/>
    <w:rsid w:val="0065397B"/>
  </w:style>
  <w:style w:type="character" w:customStyle="1" w:styleId="style61">
    <w:name w:val="style61"/>
    <w:basedOn w:val="Domylnaczcionkaakapitu"/>
    <w:rsid w:val="0065397B"/>
  </w:style>
  <w:style w:type="character" w:customStyle="1" w:styleId="style89">
    <w:name w:val="style89"/>
    <w:basedOn w:val="Domylnaczcionkaakapitu"/>
    <w:rsid w:val="0065397B"/>
  </w:style>
  <w:style w:type="character" w:customStyle="1" w:styleId="style88">
    <w:name w:val="style88"/>
    <w:basedOn w:val="Domylnaczcionkaakapitu"/>
    <w:rsid w:val="0065397B"/>
  </w:style>
  <w:style w:type="character" w:customStyle="1" w:styleId="style103">
    <w:name w:val="style103"/>
    <w:basedOn w:val="Domylnaczcionkaakapitu"/>
    <w:rsid w:val="0065397B"/>
  </w:style>
  <w:style w:type="paragraph" w:customStyle="1" w:styleId="style104">
    <w:name w:val="style104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397B"/>
    <w:rPr>
      <w:b/>
      <w:bCs/>
    </w:rPr>
  </w:style>
  <w:style w:type="character" w:customStyle="1" w:styleId="style107">
    <w:name w:val="style107"/>
    <w:basedOn w:val="Domylnaczcionkaakapitu"/>
    <w:rsid w:val="0065397B"/>
  </w:style>
  <w:style w:type="paragraph" w:customStyle="1" w:styleId="style105">
    <w:name w:val="style105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6">
    <w:name w:val="style106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75">
    <w:name w:val="style75"/>
    <w:basedOn w:val="Domylnaczcionkaakapitu"/>
    <w:rsid w:val="0065397B"/>
  </w:style>
  <w:style w:type="paragraph" w:customStyle="1" w:styleId="style101">
    <w:name w:val="style101"/>
    <w:basedOn w:val="Normalny"/>
    <w:rsid w:val="006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96">
    <w:name w:val="style96"/>
    <w:basedOn w:val="Domylnaczcionkaakapitu"/>
    <w:rsid w:val="0065397B"/>
  </w:style>
  <w:style w:type="paragraph" w:styleId="Tekstdymka">
    <w:name w:val="Balloon Text"/>
    <w:basedOn w:val="Normalny"/>
    <w:link w:val="TekstdymkaZnak"/>
    <w:uiPriority w:val="99"/>
    <w:semiHidden/>
    <w:unhideWhenUsed/>
    <w:rsid w:val="0065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1</cp:revision>
  <dcterms:created xsi:type="dcterms:W3CDTF">2015-02-08T19:05:00Z</dcterms:created>
  <dcterms:modified xsi:type="dcterms:W3CDTF">2015-02-08T19:06:00Z</dcterms:modified>
</cp:coreProperties>
</file>